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BC95" w14:textId="152E35C2" w:rsidR="00D3581B" w:rsidRPr="007420AE" w:rsidRDefault="00D3581B" w:rsidP="005855DF">
      <w:pPr>
        <w:pStyle w:val="Pealkiri1"/>
        <w:ind w:left="1118" w:right="-18" w:hanging="1133"/>
        <w:jc w:val="both"/>
      </w:pPr>
      <w:r>
        <w:t xml:space="preserve">1968. aasta teeliikluse konventsiooni lisa </w:t>
      </w:r>
      <w:r w:rsidR="00AE245A">
        <w:t>2</w:t>
      </w:r>
      <w:r>
        <w:t xml:space="preserve"> </w:t>
      </w:r>
      <w:r w:rsidR="006D610B">
        <w:t>punkti</w:t>
      </w:r>
      <w:r w:rsidR="00AE245A">
        <w:t xml:space="preserve"> </w:t>
      </w:r>
      <w:r>
        <w:t xml:space="preserve">1 muudatus </w:t>
      </w:r>
    </w:p>
    <w:p w14:paraId="7E215C4B" w14:textId="77777777" w:rsidR="00D3581B" w:rsidRPr="005855DF" w:rsidRDefault="00D3581B" w:rsidP="005855DF">
      <w:pPr>
        <w:ind w:right="-18"/>
        <w:rPr>
          <w:sz w:val="24"/>
          <w:szCs w:val="24"/>
        </w:rPr>
      </w:pPr>
      <w:r w:rsidRPr="005855DF">
        <w:rPr>
          <w:sz w:val="24"/>
          <w:szCs w:val="24"/>
        </w:rPr>
        <w:t xml:space="preserve">Punkt 1 </w:t>
      </w:r>
      <w:r w:rsidR="007F4CFD" w:rsidRPr="005855DF">
        <w:rPr>
          <w:sz w:val="24"/>
          <w:szCs w:val="24"/>
        </w:rPr>
        <w:t>on praegu sõnastatud järgmiselt.</w:t>
      </w:r>
      <w:r w:rsidRPr="005855DF">
        <w:rPr>
          <w:sz w:val="24"/>
          <w:szCs w:val="24"/>
        </w:rPr>
        <w:t xml:space="preserve"> </w:t>
      </w:r>
    </w:p>
    <w:p w14:paraId="60DEA3FA" w14:textId="77777777" w:rsidR="00D3581B" w:rsidRPr="005855DF" w:rsidRDefault="00D3581B" w:rsidP="005855DF">
      <w:pPr>
        <w:ind w:right="-18"/>
        <w:rPr>
          <w:sz w:val="24"/>
          <w:szCs w:val="24"/>
        </w:rPr>
      </w:pPr>
      <w:r w:rsidRPr="005855DF">
        <w:rPr>
          <w:sz w:val="24"/>
          <w:szCs w:val="24"/>
        </w:rPr>
        <w:t xml:space="preserve">„1. Konventsiooni artiklites 35 ja 36 osutatud sõiduki registreerimisnumber koosneb kas numbritest või numbritest ja tähtedest. Numbrid on araabia numbrid ja tähed suured ladina tähed. Muid numbreid või tähti võib siiski kasutada, kuid kui seda tehakse, korratakse sõiduki registreerimisnumbrit araabia numbritega ja suurte ladina tähtedega.“  </w:t>
      </w:r>
    </w:p>
    <w:p w14:paraId="58459C0A" w14:textId="77777777" w:rsidR="00D3581B" w:rsidRPr="005855DF" w:rsidRDefault="00D3581B" w:rsidP="005855DF">
      <w:pPr>
        <w:ind w:right="-18"/>
        <w:rPr>
          <w:sz w:val="24"/>
          <w:szCs w:val="24"/>
        </w:rPr>
      </w:pPr>
      <w:r w:rsidRPr="005855DF">
        <w:rPr>
          <w:sz w:val="24"/>
          <w:szCs w:val="24"/>
        </w:rPr>
        <w:t>Punkti 1 muudetakse järgmiselt (täienda</w:t>
      </w:r>
      <w:r w:rsidR="007F4CFD" w:rsidRPr="005855DF">
        <w:rPr>
          <w:sz w:val="24"/>
          <w:szCs w:val="24"/>
        </w:rPr>
        <w:t>v tekst on märgitud rasvaselt).</w:t>
      </w:r>
    </w:p>
    <w:p w14:paraId="4897F88E" w14:textId="77777777" w:rsidR="005070CB" w:rsidRDefault="00D3581B" w:rsidP="005855DF">
      <w:pPr>
        <w:ind w:right="-18"/>
        <w:rPr>
          <w:sz w:val="24"/>
          <w:szCs w:val="24"/>
        </w:rPr>
      </w:pPr>
      <w:r w:rsidRPr="005855DF">
        <w:rPr>
          <w:sz w:val="24"/>
          <w:szCs w:val="24"/>
        </w:rPr>
        <w:t xml:space="preserve"> „1. Konventsiooni artiklites 35 ja 36 osutatud sõiduki registreerimisnumber koosneb kas numbritest </w:t>
      </w:r>
      <w:r w:rsidRPr="005855DF">
        <w:rPr>
          <w:b/>
          <w:bCs/>
          <w:sz w:val="24"/>
          <w:szCs w:val="24"/>
        </w:rPr>
        <w:t xml:space="preserve">või tähtedest </w:t>
      </w:r>
      <w:r w:rsidRPr="005855DF">
        <w:rPr>
          <w:sz w:val="24"/>
          <w:szCs w:val="24"/>
        </w:rPr>
        <w:t xml:space="preserve">või numbritest ja tähtedest. Numbrid on araabia numbrid ja tähed suured ladina tähed. Muid numbreid või tähti võib siiski kasutada, kuid kui seda tehakse, korratakse sõiduki registreerimisnumbrit araabia numbritega ja suurte ladina tähtedega.“  </w:t>
      </w:r>
    </w:p>
    <w:p w14:paraId="01800CE5" w14:textId="2AA2F4D9" w:rsidR="00D3581B" w:rsidRPr="005855DF" w:rsidRDefault="00D3581B" w:rsidP="005855DF">
      <w:pPr>
        <w:ind w:right="-18"/>
        <w:rPr>
          <w:sz w:val="24"/>
          <w:szCs w:val="24"/>
        </w:rPr>
      </w:pPr>
      <w:r w:rsidRPr="005855DF">
        <w:rPr>
          <w:sz w:val="24"/>
          <w:szCs w:val="24"/>
        </w:rPr>
        <w:t xml:space="preserve">Muudetud punkt 1 sõnastatakse järgmiselt: </w:t>
      </w:r>
    </w:p>
    <w:p w14:paraId="287B57D4" w14:textId="77777777" w:rsidR="00D3581B" w:rsidRPr="005855DF" w:rsidRDefault="00D3581B" w:rsidP="005855DF">
      <w:pPr>
        <w:spacing w:after="139"/>
        <w:ind w:right="-18"/>
        <w:rPr>
          <w:sz w:val="24"/>
          <w:szCs w:val="24"/>
        </w:rPr>
      </w:pPr>
      <w:r w:rsidRPr="005855DF">
        <w:rPr>
          <w:sz w:val="24"/>
          <w:szCs w:val="24"/>
        </w:rPr>
        <w:t xml:space="preserve">„1. Konventsiooni artiklites 35 ja 36 osutatud sõiduki registreerimisnumber koosneb kas numbritest või tähtedest või numbritest ja tähtedest. Numbrid on araabia numbrid ja tähed suured ladina tähed. Muid numbreid või tähti võib siiski kasutada, kuid kui seda tehakse, korratakse sõiduki registreerimisnumbrit araabia numbritega ja suurte ladina tähtedega.“  </w:t>
      </w:r>
    </w:p>
    <w:p w14:paraId="6CE9D78A" w14:textId="0CE03AC1" w:rsidR="00D3581B" w:rsidRPr="007420AE" w:rsidRDefault="00D3581B" w:rsidP="00407535">
      <w:pPr>
        <w:spacing w:after="53" w:line="259" w:lineRule="auto"/>
        <w:ind w:left="0" w:right="-18" w:firstLine="0"/>
        <w:jc w:val="left"/>
      </w:pPr>
    </w:p>
    <w:p w14:paraId="61FEC4EA" w14:textId="77777777" w:rsidR="00D958DC" w:rsidRPr="00AE245A" w:rsidRDefault="005070CB" w:rsidP="00407535">
      <w:pPr>
        <w:ind w:right="-18"/>
      </w:pPr>
    </w:p>
    <w:sectPr w:rsidR="00D958DC" w:rsidRPr="00AE2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76B8"/>
    <w:multiLevelType w:val="hybridMultilevel"/>
    <w:tmpl w:val="91E6A278"/>
    <w:lvl w:ilvl="0" w:tplc="70AA85A4">
      <w:start w:val="1"/>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F02AB2">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F4C120">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9EFBE4">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047F20">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D4CC76">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B6065E">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465816">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6250D2">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81B"/>
    <w:rsid w:val="00191F52"/>
    <w:rsid w:val="001D60F5"/>
    <w:rsid w:val="00407535"/>
    <w:rsid w:val="005070CB"/>
    <w:rsid w:val="00536120"/>
    <w:rsid w:val="005855DF"/>
    <w:rsid w:val="006D610B"/>
    <w:rsid w:val="006F42F2"/>
    <w:rsid w:val="007420AE"/>
    <w:rsid w:val="007F4CFD"/>
    <w:rsid w:val="008163D4"/>
    <w:rsid w:val="00835937"/>
    <w:rsid w:val="00A04FF2"/>
    <w:rsid w:val="00AE245A"/>
    <w:rsid w:val="00B62355"/>
    <w:rsid w:val="00C01207"/>
    <w:rsid w:val="00C72A77"/>
    <w:rsid w:val="00D3581B"/>
    <w:rsid w:val="00D576D7"/>
    <w:rsid w:val="00E52E07"/>
    <w:rsid w:val="00F66C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7801"/>
  <w15:docId w15:val="{AB0B751C-6788-4BCF-B25D-E9179B3A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581B"/>
    <w:pPr>
      <w:spacing w:after="110" w:line="260" w:lineRule="auto"/>
      <w:ind w:left="10" w:hanging="10"/>
      <w:jc w:val="both"/>
    </w:pPr>
    <w:rPr>
      <w:rFonts w:ascii="Times New Roman" w:eastAsia="Times New Roman" w:hAnsi="Times New Roman" w:cs="Times New Roman"/>
      <w:color w:val="000000"/>
      <w:sz w:val="20"/>
      <w:lang w:eastAsia="et-EE"/>
    </w:rPr>
  </w:style>
  <w:style w:type="paragraph" w:styleId="Pealkiri1">
    <w:name w:val="heading 1"/>
    <w:next w:val="Normaallaad"/>
    <w:link w:val="Pealkiri1Mrk"/>
    <w:uiPriority w:val="9"/>
    <w:qFormat/>
    <w:rsid w:val="00D3581B"/>
    <w:pPr>
      <w:keepNext/>
      <w:keepLines/>
      <w:spacing w:after="144"/>
      <w:ind w:left="10" w:hanging="10"/>
      <w:outlineLvl w:val="0"/>
    </w:pPr>
    <w:rPr>
      <w:rFonts w:ascii="Times New Roman" w:eastAsia="Times New Roman" w:hAnsi="Times New Roman" w:cs="Times New Roman"/>
      <w:b/>
      <w:color w:val="000000"/>
      <w:sz w:val="28"/>
      <w:lang w:eastAsia="et-EE"/>
    </w:rPr>
  </w:style>
  <w:style w:type="paragraph" w:styleId="Pealkiri2">
    <w:name w:val="heading 2"/>
    <w:next w:val="Normaallaad"/>
    <w:link w:val="Pealkiri2Mrk"/>
    <w:uiPriority w:val="9"/>
    <w:unhideWhenUsed/>
    <w:qFormat/>
    <w:rsid w:val="00D3581B"/>
    <w:pPr>
      <w:keepNext/>
      <w:keepLines/>
      <w:spacing w:after="190"/>
      <w:ind w:left="10" w:hanging="10"/>
      <w:outlineLvl w:val="1"/>
    </w:pPr>
    <w:rPr>
      <w:rFonts w:ascii="Times New Roman" w:eastAsia="Times New Roman" w:hAnsi="Times New Roman" w:cs="Times New Roman"/>
      <w:b/>
      <w:color w:val="000000"/>
      <w:sz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3581B"/>
    <w:rPr>
      <w:rFonts w:ascii="Times New Roman" w:eastAsia="Times New Roman" w:hAnsi="Times New Roman" w:cs="Times New Roman"/>
      <w:b/>
      <w:color w:val="000000"/>
      <w:sz w:val="28"/>
      <w:lang w:eastAsia="et-EE"/>
    </w:rPr>
  </w:style>
  <w:style w:type="character" w:customStyle="1" w:styleId="Pealkiri2Mrk">
    <w:name w:val="Pealkiri 2 Märk"/>
    <w:basedOn w:val="Liguvaikefont"/>
    <w:link w:val="Pealkiri2"/>
    <w:uiPriority w:val="9"/>
    <w:rsid w:val="00D3581B"/>
    <w:rPr>
      <w:rFonts w:ascii="Times New Roman" w:eastAsia="Times New Roman" w:hAnsi="Times New Roman" w:cs="Times New Roman"/>
      <w:b/>
      <w:color w:val="000000"/>
      <w:sz w:val="24"/>
      <w:lang w:eastAsia="et-EE"/>
    </w:rPr>
  </w:style>
  <w:style w:type="paragraph" w:styleId="Jutumullitekst">
    <w:name w:val="Balloon Text"/>
    <w:basedOn w:val="Normaallaad"/>
    <w:link w:val="JutumullitekstMrk"/>
    <w:uiPriority w:val="99"/>
    <w:semiHidden/>
    <w:unhideWhenUsed/>
    <w:rsid w:val="00C0120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01207"/>
    <w:rPr>
      <w:rFonts w:ascii="Segoe UI" w:eastAsia="Times New Roman" w:hAnsi="Segoe UI" w:cs="Segoe UI"/>
      <w:color w:val="000000"/>
      <w:sz w:val="18"/>
      <w:szCs w:val="18"/>
      <w:lang w:eastAsia="et-EE"/>
    </w:rPr>
  </w:style>
  <w:style w:type="character" w:styleId="Kommentaariviide">
    <w:name w:val="annotation reference"/>
    <w:basedOn w:val="Liguvaikefont"/>
    <w:uiPriority w:val="99"/>
    <w:semiHidden/>
    <w:unhideWhenUsed/>
    <w:rsid w:val="00F66C65"/>
    <w:rPr>
      <w:sz w:val="16"/>
      <w:szCs w:val="16"/>
    </w:rPr>
  </w:style>
  <w:style w:type="paragraph" w:styleId="Kommentaaritekst">
    <w:name w:val="annotation text"/>
    <w:basedOn w:val="Normaallaad"/>
    <w:link w:val="KommentaaritekstMrk"/>
    <w:uiPriority w:val="99"/>
    <w:semiHidden/>
    <w:unhideWhenUsed/>
    <w:rsid w:val="00F66C65"/>
    <w:pPr>
      <w:spacing w:line="240" w:lineRule="auto"/>
    </w:pPr>
    <w:rPr>
      <w:szCs w:val="20"/>
    </w:rPr>
  </w:style>
  <w:style w:type="character" w:customStyle="1" w:styleId="KommentaaritekstMrk">
    <w:name w:val="Kommentaari tekst Märk"/>
    <w:basedOn w:val="Liguvaikefont"/>
    <w:link w:val="Kommentaaritekst"/>
    <w:uiPriority w:val="99"/>
    <w:semiHidden/>
    <w:rsid w:val="00F66C65"/>
    <w:rPr>
      <w:rFonts w:ascii="Times New Roman" w:eastAsia="Times New Roman" w:hAnsi="Times New Roman" w:cs="Times New Roman"/>
      <w:color w:val="000000"/>
      <w:sz w:val="20"/>
      <w:szCs w:val="20"/>
      <w:lang w:eastAsia="et-EE"/>
    </w:rPr>
  </w:style>
  <w:style w:type="paragraph" w:styleId="Kommentaariteema">
    <w:name w:val="annotation subject"/>
    <w:basedOn w:val="Kommentaaritekst"/>
    <w:next w:val="Kommentaaritekst"/>
    <w:link w:val="KommentaariteemaMrk"/>
    <w:uiPriority w:val="99"/>
    <w:semiHidden/>
    <w:unhideWhenUsed/>
    <w:rsid w:val="00F66C65"/>
    <w:rPr>
      <w:b/>
      <w:bCs/>
    </w:rPr>
  </w:style>
  <w:style w:type="character" w:customStyle="1" w:styleId="KommentaariteemaMrk">
    <w:name w:val="Kommentaari teema Märk"/>
    <w:basedOn w:val="KommentaaritekstMrk"/>
    <w:link w:val="Kommentaariteema"/>
    <w:uiPriority w:val="99"/>
    <w:semiHidden/>
    <w:rsid w:val="00F66C65"/>
    <w:rPr>
      <w:rFonts w:ascii="Times New Roman" w:eastAsia="Times New Roman" w:hAnsi="Times New Roman" w:cs="Times New Roman"/>
      <w:b/>
      <w:bCs/>
      <w:color w:val="000000"/>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 Klein</dc:creator>
  <cp:lastModifiedBy>Mait Klein</cp:lastModifiedBy>
  <cp:revision>9</cp:revision>
  <dcterms:created xsi:type="dcterms:W3CDTF">2021-08-21T12:35:00Z</dcterms:created>
  <dcterms:modified xsi:type="dcterms:W3CDTF">2021-09-29T05:04:00Z</dcterms:modified>
</cp:coreProperties>
</file>